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DB34" w14:textId="77777777" w:rsidR="00A46692" w:rsidRPr="00A46692" w:rsidRDefault="00A46692" w:rsidP="00A46692">
      <w:pPr>
        <w:pStyle w:val="NormalWeb"/>
        <w:shd w:val="clear" w:color="auto" w:fill="FFFFFF"/>
        <w:spacing w:before="0" w:beforeAutospacing="0" w:after="0" w:afterAutospacing="0"/>
        <w:rPr>
          <w:rFonts w:ascii="Century Gothic" w:hAnsi="Century Gothic"/>
          <w:b/>
          <w:color w:val="004620"/>
          <w:sz w:val="32"/>
          <w:szCs w:val="32"/>
        </w:rPr>
      </w:pPr>
      <w:r w:rsidRPr="00A46692">
        <w:rPr>
          <w:rFonts w:ascii="Century Gothic" w:hAnsi="Century Gothic"/>
          <w:b/>
          <w:color w:val="004620"/>
          <w:sz w:val="32"/>
          <w:szCs w:val="32"/>
        </w:rPr>
        <w:t>The 2021 Summer Crisis Program (SCP)</w:t>
      </w:r>
    </w:p>
    <w:p w14:paraId="452C390D" w14:textId="77777777" w:rsidR="00A46692" w:rsidRPr="00A46692" w:rsidRDefault="00A46692" w:rsidP="00A46692">
      <w:pPr>
        <w:pStyle w:val="NormalWeb"/>
        <w:shd w:val="clear" w:color="auto" w:fill="FFFFFF"/>
        <w:spacing w:before="0" w:beforeAutospacing="0" w:after="0" w:afterAutospacing="0"/>
        <w:rPr>
          <w:rFonts w:ascii="Century Gothic" w:hAnsi="Century Gothic"/>
          <w:b/>
        </w:rPr>
      </w:pPr>
    </w:p>
    <w:p w14:paraId="4C95756C" w14:textId="77777777" w:rsidR="00A46692" w:rsidRPr="00A46692" w:rsidRDefault="00A46692" w:rsidP="00A46692">
      <w:pPr>
        <w:spacing w:after="0" w:line="240" w:lineRule="auto"/>
        <w:rPr>
          <w:rFonts w:ascii="Century Gothic" w:hAnsi="Century Gothic"/>
        </w:rPr>
      </w:pPr>
      <w:r w:rsidRPr="00A46692">
        <w:rPr>
          <w:rFonts w:ascii="Century Gothic" w:hAnsi="Century Gothic"/>
        </w:rPr>
        <w:t>This year’s Summer Crisis Program</w:t>
      </w:r>
      <w:r>
        <w:rPr>
          <w:rFonts w:ascii="Century Gothic" w:hAnsi="Century Gothic"/>
        </w:rPr>
        <w:t xml:space="preserve"> (SCP)</w:t>
      </w:r>
      <w:r w:rsidRPr="00A46692">
        <w:rPr>
          <w:rFonts w:ascii="Century Gothic" w:hAnsi="Century Gothic"/>
        </w:rPr>
        <w:t xml:space="preserve"> will provide eligible households with a one-time benefit to assist</w:t>
      </w:r>
      <w:r>
        <w:rPr>
          <w:rFonts w:ascii="Century Gothic" w:hAnsi="Century Gothic"/>
        </w:rPr>
        <w:t xml:space="preserve"> </w:t>
      </w:r>
      <w:r w:rsidRPr="00A46692">
        <w:rPr>
          <w:rFonts w:ascii="Century Gothic" w:hAnsi="Century Gothic"/>
        </w:rPr>
        <w:t xml:space="preserve">with electric utility bills, central air conditioning repairs, and air conditioning unit and/or fan purchases. </w:t>
      </w:r>
    </w:p>
    <w:p w14:paraId="1CC697F0" w14:textId="77777777" w:rsidR="00A46692" w:rsidRPr="00A46692" w:rsidRDefault="00A46692" w:rsidP="00A46692">
      <w:pPr>
        <w:spacing w:after="0" w:line="240" w:lineRule="auto"/>
        <w:rPr>
          <w:rFonts w:ascii="Century Gothic" w:hAnsi="Century Gothic"/>
        </w:rPr>
      </w:pPr>
    </w:p>
    <w:p w14:paraId="09BF94A7" w14:textId="1B6E2A5C" w:rsidR="00A46692" w:rsidRPr="00A46692" w:rsidRDefault="00496CDB" w:rsidP="00A46692">
      <w:pPr>
        <w:rPr>
          <w:rFonts w:ascii="Century Gothic" w:hAnsi="Century Gothic"/>
        </w:rPr>
      </w:pPr>
      <w:r>
        <w:rPr>
          <w:rFonts w:ascii="Century Gothic" w:hAnsi="Century Gothic"/>
        </w:rPr>
        <w:t xml:space="preserve">The </w:t>
      </w:r>
      <w:r w:rsidR="00A46692" w:rsidRPr="00A46692">
        <w:rPr>
          <w:rFonts w:ascii="Century Gothic" w:hAnsi="Century Gothic"/>
        </w:rPr>
        <w:t xml:space="preserve">program </w:t>
      </w:r>
      <w:r>
        <w:rPr>
          <w:rFonts w:ascii="Century Gothic" w:hAnsi="Century Gothic"/>
        </w:rPr>
        <w:t>is</w:t>
      </w:r>
      <w:r w:rsidR="00A46692" w:rsidRPr="00A46692">
        <w:rPr>
          <w:rFonts w:ascii="Century Gothic" w:hAnsi="Century Gothic"/>
        </w:rPr>
        <w:t xml:space="preserve"> open July 1 – September 30, 2021. The maximum benefit amounts for the 2021 program are: $500 for customers of regulated utilities and $800 for customers of unregulated utilities (municipal utilities or cooperatives). Air conditioning units and/or fans may only be provided to eligible customers who have not received an air conditioning unit or fan in the last three years.</w:t>
      </w:r>
    </w:p>
    <w:p w14:paraId="15B68291" w14:textId="77777777" w:rsidR="00A46692" w:rsidRPr="00A46692" w:rsidRDefault="00A46692" w:rsidP="00A46692">
      <w:pPr>
        <w:rPr>
          <w:rFonts w:ascii="Century Gothic" w:hAnsi="Century Gothic"/>
        </w:rPr>
      </w:pPr>
      <w:r w:rsidRPr="00A46692">
        <w:rPr>
          <w:rFonts w:ascii="Century Gothic" w:hAnsi="Century Gothic"/>
          <w:b/>
          <w:u w:val="single"/>
        </w:rPr>
        <w:t>New this year</w:t>
      </w:r>
      <w:r w:rsidRPr="00A46692">
        <w:rPr>
          <w:rFonts w:ascii="Century Gothic" w:hAnsi="Century Gothic"/>
        </w:rPr>
        <w:t xml:space="preserve"> - The utility assistance benefit is separate from the additional benefit. Households may receive the maximum utility assistance benefit towards their electric bill and still receive an additional benefit (i.e., central air conditioner repair, air conditioner unit, and/or fan).</w:t>
      </w:r>
    </w:p>
    <w:p w14:paraId="15BBBB7C" w14:textId="77777777" w:rsidR="00A46692" w:rsidRPr="00A46692" w:rsidRDefault="00A46692" w:rsidP="00A46692">
      <w:pPr>
        <w:spacing w:after="0" w:line="240" w:lineRule="auto"/>
        <w:rPr>
          <w:rFonts w:ascii="Century Gothic" w:hAnsi="Century Gothic"/>
        </w:rPr>
      </w:pPr>
      <w:r w:rsidRPr="00A46692">
        <w:rPr>
          <w:rFonts w:ascii="Century Gothic" w:hAnsi="Century Gothic"/>
          <w:b/>
          <w:u w:val="single"/>
        </w:rPr>
        <w:t>Household income</w:t>
      </w:r>
      <w:r w:rsidRPr="00A46692">
        <w:rPr>
          <w:rFonts w:ascii="Century Gothic" w:hAnsi="Century Gothic"/>
        </w:rPr>
        <w:t xml:space="preserve"> - must be at or below 175% of the Federal Poverty Guidelines and households must have at least one additional eligibility criteria listed below:</w:t>
      </w:r>
    </w:p>
    <w:p w14:paraId="5E145079" w14:textId="77777777" w:rsidR="00A46692" w:rsidRPr="00A46692" w:rsidRDefault="00A46692" w:rsidP="00A46692">
      <w:pPr>
        <w:spacing w:after="0" w:line="240" w:lineRule="auto"/>
        <w:rPr>
          <w:rFonts w:ascii="Century Gothic" w:hAnsi="Century Gothic"/>
        </w:rPr>
      </w:pPr>
    </w:p>
    <w:p w14:paraId="4C601649" w14:textId="77777777" w:rsidR="00A46692" w:rsidRPr="00A46692" w:rsidRDefault="00A46692" w:rsidP="00A46692">
      <w:pPr>
        <w:rPr>
          <w:rFonts w:ascii="Century Gothic" w:hAnsi="Century Gothic"/>
        </w:rPr>
      </w:pPr>
      <w:r w:rsidRPr="00A46692">
        <w:rPr>
          <w:rFonts w:ascii="Century Gothic" w:hAnsi="Century Gothic"/>
        </w:rPr>
        <w:t>• A household member who is age 60 or older.</w:t>
      </w:r>
    </w:p>
    <w:p w14:paraId="1D43D0AE" w14:textId="77777777" w:rsidR="00A46692" w:rsidRPr="00A46692" w:rsidRDefault="00A46692" w:rsidP="00A46692">
      <w:pPr>
        <w:rPr>
          <w:rFonts w:ascii="Century Gothic" w:hAnsi="Century Gothic"/>
        </w:rPr>
      </w:pPr>
      <w:r w:rsidRPr="00A46692">
        <w:rPr>
          <w:rFonts w:ascii="Century Gothic" w:hAnsi="Century Gothic"/>
        </w:rPr>
        <w:t>• A household member has a documented medical condition verified by a licensed medical professional who is qualified under Ohio law to write prescriptions.</w:t>
      </w:r>
    </w:p>
    <w:p w14:paraId="4DA954BD" w14:textId="77777777" w:rsidR="00A46692" w:rsidRPr="00A46692" w:rsidRDefault="00A46692" w:rsidP="00A46692">
      <w:pPr>
        <w:rPr>
          <w:rFonts w:ascii="Century Gothic" w:hAnsi="Century Gothic"/>
        </w:rPr>
      </w:pPr>
      <w:r w:rsidRPr="00A46692">
        <w:rPr>
          <w:rFonts w:ascii="Century Gothic" w:hAnsi="Century Gothic"/>
        </w:rPr>
        <w:t>• A household member that was diagnosed with COVID-19 in the last 12 months. May provide a written statement as proof of medical diagnosis.</w:t>
      </w:r>
    </w:p>
    <w:p w14:paraId="7424B2F8" w14:textId="003BE799" w:rsidR="00A46692" w:rsidRPr="00A46692" w:rsidRDefault="00A46692" w:rsidP="00A46692">
      <w:pPr>
        <w:rPr>
          <w:rFonts w:ascii="Century Gothic" w:hAnsi="Century Gothic"/>
        </w:rPr>
      </w:pPr>
      <w:r w:rsidRPr="00A46692">
        <w:rPr>
          <w:rFonts w:ascii="Century Gothic" w:hAnsi="Century Gothic"/>
        </w:rPr>
        <w:t>• Percentage of Income Payment Plan Plu</w:t>
      </w:r>
      <w:r w:rsidR="00F01B75">
        <w:rPr>
          <w:rFonts w:ascii="Century Gothic" w:hAnsi="Century Gothic"/>
        </w:rPr>
        <w:t>s</w:t>
      </w:r>
      <w:bookmarkStart w:id="0" w:name="_GoBack"/>
      <w:bookmarkEnd w:id="0"/>
      <w:r w:rsidRPr="00A46692">
        <w:rPr>
          <w:rFonts w:ascii="Century Gothic" w:hAnsi="Century Gothic"/>
        </w:rPr>
        <w:t>s (PIPP) customers are eligible for assistance towards their default PIPP payment, first PIPP payment, central air conditioning repairs, or may receive an air conditioning unit and/or fan.</w:t>
      </w:r>
    </w:p>
    <w:p w14:paraId="3EF2CBE8" w14:textId="77777777" w:rsidR="00A46692" w:rsidRPr="00A46692" w:rsidRDefault="00A46692" w:rsidP="00A46692">
      <w:pPr>
        <w:rPr>
          <w:rFonts w:ascii="Century Gothic" w:hAnsi="Century Gothic"/>
        </w:rPr>
      </w:pPr>
      <w:r w:rsidRPr="00A46692">
        <w:rPr>
          <w:rFonts w:ascii="Century Gothic" w:hAnsi="Century Gothic"/>
        </w:rPr>
        <w:t>• A household’s electric utility has a disconnect notice, has been shut off, or new electric service is being established for the household. These households may also receive an air conditioning unit and/or fan or central air conditioning repairs, if the household can maintain electric service for 30 days.</w:t>
      </w:r>
    </w:p>
    <w:p w14:paraId="7CD21816" w14:textId="19EB3F38" w:rsidR="00132960" w:rsidRDefault="00A46692" w:rsidP="00132960">
      <w:pPr>
        <w:tabs>
          <w:tab w:val="left" w:pos="270"/>
        </w:tabs>
        <w:spacing w:after="0" w:line="240" w:lineRule="auto"/>
        <w:rPr>
          <w:rFonts w:ascii="Century Gothic" w:hAnsi="Century Gothic" w:cs="Arial"/>
          <w:b/>
        </w:rPr>
      </w:pPr>
      <w:r w:rsidRPr="002E2DBE">
        <w:rPr>
          <w:rFonts w:ascii="Century Gothic" w:hAnsi="Century Gothic"/>
          <w:b/>
        </w:rPr>
        <w:t xml:space="preserve">SCP appointments should be scheduled with </w:t>
      </w:r>
      <w:r w:rsidR="00132960" w:rsidRPr="00132960">
        <w:rPr>
          <w:rFonts w:ascii="Century Gothic" w:hAnsi="Century Gothic" w:cs="Arial"/>
          <w:b/>
        </w:rPr>
        <w:t>the local energy assistance</w:t>
      </w:r>
      <w:r w:rsidR="00BB67EB">
        <w:rPr>
          <w:rFonts w:ascii="Century Gothic" w:hAnsi="Century Gothic" w:cs="Arial"/>
          <w:b/>
        </w:rPr>
        <w:t xml:space="preserve"> provider: </w:t>
      </w:r>
      <w:r w:rsidR="008C63DC">
        <w:rPr>
          <w:rFonts w:ascii="Century Gothic" w:hAnsi="Century Gothic" w:cs="Arial"/>
          <w:b/>
        </w:rPr>
        <w:t>Greene County Community Action Agency, 937-376-7747 choose HEAP for assistance or to speak to someone.  You may also get help here from Fairborn Senior Center, care Coordination Team, by appointment only, 937-878-4141 (Ext. 214, 215, 314).</w:t>
      </w:r>
    </w:p>
    <w:p w14:paraId="76629805" w14:textId="77777777" w:rsidR="00132960" w:rsidRPr="00BB67EB" w:rsidRDefault="00132960" w:rsidP="00132960">
      <w:pPr>
        <w:spacing w:after="0" w:line="240" w:lineRule="auto"/>
        <w:jc w:val="center"/>
        <w:rPr>
          <w:rFonts w:ascii="Arial" w:eastAsia="Times New Roman" w:hAnsi="Arial" w:cs="Arial"/>
          <w:b/>
          <w:color w:val="002060"/>
          <w:sz w:val="24"/>
          <w:szCs w:val="24"/>
        </w:rPr>
      </w:pPr>
    </w:p>
    <w:sectPr w:rsidR="00132960" w:rsidRPr="00BB67EB" w:rsidSect="00A46692">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92"/>
    <w:rsid w:val="000660F3"/>
    <w:rsid w:val="00132960"/>
    <w:rsid w:val="002E2DBE"/>
    <w:rsid w:val="002F6C56"/>
    <w:rsid w:val="00496CDB"/>
    <w:rsid w:val="004B5F72"/>
    <w:rsid w:val="008C63DC"/>
    <w:rsid w:val="00A46692"/>
    <w:rsid w:val="00BB67EB"/>
    <w:rsid w:val="00BE698F"/>
    <w:rsid w:val="00E2545F"/>
    <w:rsid w:val="00F0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443F"/>
  <w15:chartTrackingRefBased/>
  <w15:docId w15:val="{474A1CB3-65CF-4272-AF50-EF088319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6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FDE7C3D780C418D17624E148D56F1" ma:contentTypeVersion="13" ma:contentTypeDescription="Create a new document." ma:contentTypeScope="" ma:versionID="f81d6877b731b7e70b48700ea7ebc563">
  <xsd:schema xmlns:xsd="http://www.w3.org/2001/XMLSchema" xmlns:xs="http://www.w3.org/2001/XMLSchema" xmlns:p="http://schemas.microsoft.com/office/2006/metadata/properties" xmlns:ns3="6cdd258d-b8be-4e20-aea8-27e8f27ac9bd" xmlns:ns4="c5187933-38d8-4292-93f7-614e646b5527" targetNamespace="http://schemas.microsoft.com/office/2006/metadata/properties" ma:root="true" ma:fieldsID="104d9fb8111546e523649a3e4d1ecbf0" ns3:_="" ns4:_="">
    <xsd:import namespace="6cdd258d-b8be-4e20-aea8-27e8f27ac9bd"/>
    <xsd:import namespace="c5187933-38d8-4292-93f7-614e646b55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d258d-b8be-4e20-aea8-27e8f27ac9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87933-38d8-4292-93f7-614e646b55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D5039-F907-4339-AFCB-5FDD14ADB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d258d-b8be-4e20-aea8-27e8f27ac9bd"/>
    <ds:schemaRef ds:uri="c5187933-38d8-4292-93f7-614e646b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4ABF3-CA7F-4F73-AE1D-097DDC81D5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01AB2-2F80-4B73-9013-528A20008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Mbagwu</dc:creator>
  <cp:keywords/>
  <dc:description/>
  <cp:lastModifiedBy>Nina Killingsworth</cp:lastModifiedBy>
  <cp:revision>4</cp:revision>
  <dcterms:created xsi:type="dcterms:W3CDTF">2021-07-23T19:06:00Z</dcterms:created>
  <dcterms:modified xsi:type="dcterms:W3CDTF">2021-07-23T19:23:00Z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0x0101005BAFDE7C3D780C418D17624E148D56F1</vt:lpwstr>
  </property>
</Properties>
</file>